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360" w:after="0"/>
        <w:jc w:val="center"/>
        <w:rPr/>
      </w:pPr>
      <w:r>
        <w:rPr>
          <w:rFonts w:cs="Arial" w:ascii="Arial" w:hAnsi="Arial"/>
          <w:b/>
          <w:sz w:val="24"/>
        </w:rPr>
        <w:t xml:space="preserve">Határozati javaslat </w:t>
      </w:r>
    </w:p>
    <w:p>
      <w:pPr>
        <w:pStyle w:val="Normal"/>
        <w:spacing w:before="360" w:after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Pápakovácsi Óvodafenntartó Intézményi Társulás</w:t>
      </w:r>
    </w:p>
    <w:p>
      <w:pPr>
        <w:pStyle w:val="Normal"/>
        <w:spacing w:before="240" w:after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......./2024. (.........) határozata</w:t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4"/>
        </w:rPr>
        <w:t>a 2023. évi költségvetési zárszámadásáról</w:t>
      </w:r>
    </w:p>
    <w:p>
      <w:pPr>
        <w:pStyle w:val="Normal"/>
        <w:spacing w:before="24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A Pápakovácsi Óvodafenntartó Intézményi Társulás (továbbiakban: Társulás) az államháztartásról szóló 2011. évi. CXCV. törvény 91. § (1) bekezdésében kapott felhatalmazás alapján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z w:val="24"/>
        </w:rPr>
        <w:t>a 2023. évi költségvetési zárszámadásáról a következő határozatot hozza.</w:t>
      </w:r>
    </w:p>
    <w:p>
      <w:pPr>
        <w:pStyle w:val="Normal"/>
        <w:spacing w:before="24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spacing w:before="120" w:after="24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Az Óvodafenntartó Intézményi Társulás a 2023. évi költségvetés végrehajtásáról szóló zárszámadás költségvetési bevételi és kiadási főösszegét</w:t>
      </w:r>
    </w:p>
    <w:tbl>
      <w:tblPr>
        <w:tblW w:w="5812" w:type="dxa"/>
        <w:jc w:val="left"/>
        <w:tblInd w:w="2480" w:type="dxa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2552"/>
        <w:gridCol w:w="3259"/>
      </w:tblGrid>
      <w:tr>
        <w:trPr/>
        <w:tc>
          <w:tcPr>
            <w:tcW w:w="2552" w:type="dxa"/>
            <w:tcBorders/>
            <w:shd w:fill="auto" w:val="clear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24"/>
              </w:rPr>
            </w:pPr>
            <w:r>
              <w:rPr>
                <w:rFonts w:cs="Arial" w:ascii="Arial" w:hAnsi="Arial"/>
                <w:b/>
                <w:i/>
                <w:sz w:val="24"/>
              </w:rPr>
              <w:t>48.651.995 Ft</w:t>
            </w:r>
          </w:p>
        </w:tc>
        <w:tc>
          <w:tcPr>
            <w:tcW w:w="3259" w:type="dxa"/>
            <w:tcBorders/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i/>
                <w:i/>
                <w:sz w:val="24"/>
              </w:rPr>
            </w:pPr>
            <w:r>
              <w:rPr>
                <w:rFonts w:cs="Arial" w:ascii="Arial" w:hAnsi="Arial"/>
                <w:b/>
                <w:i/>
                <w:sz w:val="24"/>
              </w:rPr>
              <w:t>költségvetési bevétellel</w:t>
            </w:r>
          </w:p>
        </w:tc>
      </w:tr>
      <w:tr>
        <w:trPr/>
        <w:tc>
          <w:tcPr>
            <w:tcW w:w="2552" w:type="dxa"/>
            <w:tcBorders>
              <w:bottom w:val="single" w:sz="12" w:space="0" w:color="000000"/>
            </w:tcBorders>
            <w:shd w:fill="auto" w:val="clear"/>
          </w:tcPr>
          <w:p>
            <w:pPr>
              <w:pStyle w:val="Normal"/>
              <w:jc w:val="right"/>
              <w:rPr>
                <w:rFonts w:ascii="Arial" w:hAnsi="Arial" w:cs="Arial"/>
                <w:b/>
                <w:b/>
                <w:i/>
                <w:i/>
                <w:sz w:val="24"/>
              </w:rPr>
            </w:pPr>
            <w:r>
              <w:rPr>
                <w:rFonts w:cs="Arial" w:ascii="Arial" w:hAnsi="Arial"/>
                <w:b/>
                <w:i/>
                <w:sz w:val="24"/>
              </w:rPr>
              <w:t>48.651.995 Ft</w:t>
            </w:r>
          </w:p>
        </w:tc>
        <w:tc>
          <w:tcPr>
            <w:tcW w:w="3259" w:type="dxa"/>
            <w:tcBorders>
              <w:bottom w:val="single" w:sz="12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b/>
                <w:b/>
                <w:i/>
                <w:i/>
                <w:sz w:val="24"/>
              </w:rPr>
            </w:pPr>
            <w:r>
              <w:rPr>
                <w:rFonts w:cs="Arial" w:ascii="Arial" w:hAnsi="Arial"/>
                <w:b/>
                <w:i/>
                <w:sz w:val="24"/>
              </w:rPr>
              <w:t>költségvetési kiadással</w:t>
            </w:r>
          </w:p>
        </w:tc>
      </w:tr>
    </w:tbl>
    <w:p>
      <w:pPr>
        <w:pStyle w:val="Normal"/>
        <w:spacing w:before="240" w:after="0"/>
        <w:jc w:val="center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fogadja el.</w:t>
      </w:r>
    </w:p>
    <w:p>
      <w:pPr>
        <w:pStyle w:val="Normal"/>
        <w:spacing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Társulás 2023. évi költségvetésének végrehajtását részletesen a következők szerint állapítja meg: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contextualSpacing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A Társulás kiadásait, bevételeit (összevontan) mérlegszerűen az </w:t>
      </w:r>
      <w:r>
        <w:rPr>
          <w:rFonts w:cs="Arial" w:ascii="Arial" w:hAnsi="Arial"/>
          <w:i/>
          <w:iCs/>
          <w:sz w:val="24"/>
        </w:rPr>
        <w:t xml:space="preserve">1. </w:t>
      </w:r>
      <w:r>
        <w:rPr>
          <w:rFonts w:cs="Arial" w:ascii="Arial" w:hAnsi="Arial"/>
          <w:i/>
          <w:sz w:val="24"/>
        </w:rPr>
        <w:t xml:space="preserve">mellékletben </w:t>
      </w:r>
      <w:r>
        <w:rPr>
          <w:rFonts w:cs="Arial" w:ascii="Arial" w:hAnsi="Arial"/>
          <w:iCs/>
          <w:sz w:val="24"/>
        </w:rPr>
        <w:t>foglaltaknak megfelelően fogadja el.</w:t>
      </w:r>
      <w:r>
        <w:rPr>
          <w:rFonts w:cs="Arial" w:ascii="Arial" w:hAnsi="Arial"/>
          <w:sz w:val="24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contextualSpacing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A Társulás kiadásait, bevételeit társulási szinten mérlegszerűen a 2. mellékletben foglaltaknak megfelelően fogadja el.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contextualSpacing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A működési célú bevételek és kiadások, mérlegét a 3</w:t>
      </w:r>
      <w:r>
        <w:rPr>
          <w:rFonts w:cs="Arial" w:ascii="Arial" w:hAnsi="Arial"/>
          <w:i/>
          <w:sz w:val="24"/>
        </w:rPr>
        <w:t>. melléklet</w:t>
      </w:r>
      <w:r>
        <w:rPr>
          <w:rFonts w:cs="Arial" w:ascii="Arial" w:hAnsi="Arial"/>
          <w:sz w:val="24"/>
        </w:rPr>
        <w:t xml:space="preserve"> szerint fogadja el.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contextualSpacing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</w:t>
      </w:r>
      <w:r>
        <w:rPr>
          <w:rFonts w:cs="Arial" w:ascii="Arial" w:hAnsi="Arial"/>
          <w:sz w:val="24"/>
        </w:rPr>
        <w:t>A maradvány változásának levezetését a 4</w:t>
      </w:r>
      <w:r>
        <w:rPr>
          <w:rFonts w:cs="Arial" w:ascii="Arial" w:hAnsi="Arial"/>
          <w:i/>
          <w:sz w:val="24"/>
        </w:rPr>
        <w:t xml:space="preserve">. melléklet </w:t>
      </w:r>
      <w:r>
        <w:rPr>
          <w:rFonts w:cs="Arial" w:ascii="Arial" w:hAnsi="Arial"/>
          <w:sz w:val="24"/>
        </w:rPr>
        <w:t>szerint fogadja el.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contextualSpacing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 </w:t>
      </w:r>
      <w:r>
        <w:rPr>
          <w:rFonts w:cs="Arial" w:ascii="Arial" w:hAnsi="Arial"/>
          <w:sz w:val="24"/>
        </w:rPr>
        <w:t>A Társulás eredmény-kimutatását a 5. melléklet szerint fogadja el.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contextualSpacing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A Társulás költségvetési szervének (Mesevár Óvoda) bevételi és kiadási előirányzatainak teljesítését a 6. mellékletben, a maradvány levezetését az 7. mellékletben, az eredmény-kimutatást a 8. mellékletben foglaltaknak megfelelően hagyja jóvá.</w:t>
      </w:r>
    </w:p>
    <w:p>
      <w:pPr>
        <w:pStyle w:val="ListParagraph"/>
        <w:numPr>
          <w:ilvl w:val="0"/>
          <w:numId w:val="1"/>
        </w:numPr>
        <w:spacing w:lineRule="auto" w:line="276" w:before="120" w:after="0"/>
        <w:contextualSpacing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>A Mesevár Óvoda egyszerűsített mérlegét a 9. melléklet mutatja be.</w:t>
      </w:r>
    </w:p>
    <w:p>
      <w:pPr>
        <w:pStyle w:val="Normal"/>
        <w:spacing w:lineRule="auto" w:line="276" w:before="12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Normal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tbl>
      <w:tblPr>
        <w:tblW w:w="8789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4492"/>
        <w:gridCol w:w="4296"/>
      </w:tblGrid>
      <w:tr>
        <w:trPr/>
        <w:tc>
          <w:tcPr>
            <w:tcW w:w="4492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Burghardt Ferenc</w:t>
            </w:r>
          </w:p>
        </w:tc>
        <w:tc>
          <w:tcPr>
            <w:tcW w:w="429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Kissné Szántó Mária</w:t>
            </w:r>
          </w:p>
        </w:tc>
      </w:tr>
      <w:tr>
        <w:trPr/>
        <w:tc>
          <w:tcPr>
            <w:tcW w:w="4492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elnök</w:t>
            </w:r>
          </w:p>
        </w:tc>
        <w:tc>
          <w:tcPr>
            <w:tcW w:w="4296" w:type="dxa"/>
            <w:tcBorders/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jegyző</w:t>
            </w:r>
          </w:p>
        </w:tc>
      </w:tr>
    </w:tbl>
    <w:p>
      <w:pPr>
        <w:pStyle w:val="Normal"/>
        <w:keepNext w:val="true"/>
        <w:keepLines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66be"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a6700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LibreOffice/6.3.6.2$Windows_x86 LibreOffice_project/2196df99b074d8a661f4036fca8fa0cbfa33a497</Application>
  <Pages>1</Pages>
  <Words>194</Words>
  <Characters>1381</Characters>
  <CharactersWithSpaces>1549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2017-04-27T11:09:00Z</dcterms:created>
  <dc:creator>Iroda06</dc:creator>
  <dc:description/>
  <dc:language>hu-HU</dc:language>
  <cp:lastModifiedBy/>
  <cp:lastPrinted>2015-05-12T13:52:00Z</cp:lastPrinted>
  <dcterms:modified xsi:type="dcterms:W3CDTF">2024-05-20T21:01:31Z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